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C83451" w:rsidRPr="003772F2" w:rsidTr="00755386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>Приложение 17 (Приложение 13)</w:t>
            </w:r>
          </w:p>
          <w:p w:rsidR="00C83451" w:rsidRPr="003772F2" w:rsidRDefault="00C83451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C83451" w:rsidRPr="003772F2" w:rsidRDefault="00C83451" w:rsidP="00755386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C83451" w:rsidRPr="003772F2" w:rsidTr="00755386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</w:p>
        </w:tc>
      </w:tr>
      <w:tr w:rsidR="00C83451" w:rsidRPr="003772F2" w:rsidTr="00755386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</w:p>
        </w:tc>
      </w:tr>
      <w:tr w:rsidR="00C83451" w:rsidRPr="003772F2" w:rsidTr="00755386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0"/>
                <w:szCs w:val="20"/>
              </w:rPr>
            </w:pPr>
          </w:p>
        </w:tc>
      </w:tr>
      <w:tr w:rsidR="00C83451" w:rsidRPr="003772F2" w:rsidTr="00755386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C83451" w:rsidRPr="003772F2" w:rsidTr="00755386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0"/>
                <w:szCs w:val="20"/>
              </w:rPr>
            </w:pPr>
          </w:p>
        </w:tc>
      </w:tr>
      <w:tr w:rsidR="00C83451" w:rsidRPr="003772F2" w:rsidTr="00755386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3451" w:rsidRPr="003772F2" w:rsidRDefault="00C83451" w:rsidP="00755386">
            <w:pPr>
              <w:ind w:firstLine="741"/>
              <w:jc w:val="both"/>
            </w:pPr>
            <w:r w:rsidRPr="003772F2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C83451" w:rsidRPr="003772F2" w:rsidRDefault="00C83451" w:rsidP="00755386">
            <w:pPr>
              <w:ind w:firstLine="741"/>
              <w:jc w:val="both"/>
            </w:pPr>
            <w:r w:rsidRPr="003772F2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C83451" w:rsidRPr="003772F2" w:rsidRDefault="00C83451" w:rsidP="00755386">
            <w:pPr>
              <w:ind w:firstLine="741"/>
              <w:jc w:val="both"/>
            </w:pPr>
            <w:r w:rsidRPr="003772F2">
              <w:t>3. Общий размер муниципальной преференции, предоставляемой предприятию, не может превышать 64 254,9 тыс. рублей.</w:t>
            </w:r>
          </w:p>
        </w:tc>
      </w:tr>
      <w:tr w:rsidR="00C83451" w:rsidRPr="003772F2" w:rsidTr="00755386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>тыс. рублей</w:t>
            </w:r>
          </w:p>
        </w:tc>
      </w:tr>
      <w:tr w:rsidR="00C83451" w:rsidRPr="003772F2" w:rsidTr="00755386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Сумма</w:t>
            </w:r>
          </w:p>
        </w:tc>
      </w:tr>
      <w:tr w:rsidR="00C83451" w:rsidRPr="003772F2" w:rsidTr="00755386">
        <w:trPr>
          <w:gridAfter w:val="1"/>
          <w:wAfter w:w="8" w:type="dxa"/>
          <w:trHeight w:val="491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451" w:rsidRPr="003772F2" w:rsidRDefault="00C83451" w:rsidP="00755386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451" w:rsidRPr="003772F2" w:rsidRDefault="00C83451" w:rsidP="00755386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451" w:rsidRPr="003772F2" w:rsidRDefault="00C83451" w:rsidP="00755386"/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18 052,1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Поставка самосвала в п. Хорей-Вер МО "Хорей-Верский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3 622,3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Поставка самосвала в п. Харута МО "Хоседа-Хардский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3 622,3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Поставка автокрана в п. Амдерма "МО "Поселок Амдерма"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10 807,5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24 047,5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16 733,8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7 313,7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22 155,3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Капитальный ремонт участка ЛЭП в п. Харута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1 281,7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15 034,3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464,6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451" w:rsidRPr="003772F2" w:rsidRDefault="00C83451" w:rsidP="00755386">
            <w:r w:rsidRPr="003772F2">
              <w:t>Капитальный ремонт участка тепловой сети от котельной № 3 до ТК1 в с. 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724,1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center"/>
            </w:pPr>
            <w:r w:rsidRPr="003772F2"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r w:rsidRPr="003772F2">
              <w:t>Капитальный ремонт тепловой сети к ИЖД в с. Несь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 xml:space="preserve"> 4 650,6 </w:t>
            </w:r>
          </w:p>
        </w:tc>
      </w:tr>
      <w:tr w:rsidR="00C83451" w:rsidRPr="003772F2" w:rsidTr="00755386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</w:pPr>
            <w:r w:rsidRPr="003772F2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451" w:rsidRPr="003772F2" w:rsidRDefault="00C83451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451" w:rsidRPr="003772F2" w:rsidRDefault="00C83451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64 254,9 </w:t>
            </w:r>
          </w:p>
        </w:tc>
      </w:tr>
    </w:tbl>
    <w:p w:rsidR="002836C0" w:rsidRDefault="00C8345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451"/>
    <w:rsid w:val="00AE40A4"/>
    <w:rsid w:val="00BB30EC"/>
    <w:rsid w:val="00C8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D3C1B-4EF6-4613-955D-0C4D4C22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45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2021-05-20T11:19:00Z</dcterms:created>
  <dcterms:modified xsi:type="dcterms:W3CDTF">2021-05-20T11:20:00Z</dcterms:modified>
</cp:coreProperties>
</file>